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808" w:rsidRPr="00A32CBC" w:rsidRDefault="00AB3808" w:rsidP="00AB3808">
      <w:pPr>
        <w:numPr>
          <w:ilvl w:val="0"/>
          <w:numId w:val="1"/>
        </w:numPr>
        <w:tabs>
          <w:tab w:val="clear" w:pos="720"/>
          <w:tab w:val="left" w:pos="567"/>
        </w:tabs>
        <w:ind w:left="567" w:hanging="567"/>
        <w:jc w:val="both"/>
        <w:rPr>
          <w:rFonts w:cs="Arial"/>
          <w:bCs/>
          <w:sz w:val="22"/>
          <w:szCs w:val="22"/>
        </w:rPr>
      </w:pPr>
      <w:bookmarkStart w:id="0" w:name="_GoBack"/>
      <w:bookmarkEnd w:id="0"/>
      <w:r w:rsidRPr="00A32CBC">
        <w:rPr>
          <w:rFonts w:cs="Arial"/>
          <w:sz w:val="22"/>
          <w:szCs w:val="22"/>
        </w:rPr>
        <w:t xml:space="preserve">The </w:t>
      </w:r>
      <w:r w:rsidR="00BB1067" w:rsidRPr="00A32CBC">
        <w:rPr>
          <w:rFonts w:cs="Arial"/>
          <w:bCs/>
          <w:i/>
          <w:sz w:val="22"/>
          <w:szCs w:val="22"/>
        </w:rPr>
        <w:t>Property Agents and Motor Dealers and Other Legislation Amendment Bill 2010</w:t>
      </w:r>
      <w:r w:rsidRPr="00A32CBC">
        <w:rPr>
          <w:rFonts w:cs="Arial"/>
          <w:sz w:val="22"/>
          <w:szCs w:val="22"/>
        </w:rPr>
        <w:t xml:space="preserve"> </w:t>
      </w:r>
      <w:r w:rsidR="00BB1067" w:rsidRPr="00A32CBC">
        <w:rPr>
          <w:rFonts w:cs="Arial"/>
          <w:sz w:val="22"/>
          <w:szCs w:val="22"/>
        </w:rPr>
        <w:t xml:space="preserve">(the Bill) </w:t>
      </w:r>
      <w:r w:rsidRPr="00A32CBC">
        <w:rPr>
          <w:rFonts w:cs="Arial"/>
          <w:sz w:val="22"/>
          <w:szCs w:val="22"/>
        </w:rPr>
        <w:t xml:space="preserve">implements the recommendation to streamline Chapter 11 of the </w:t>
      </w:r>
      <w:r w:rsidRPr="00A32CBC">
        <w:rPr>
          <w:rFonts w:cs="Arial"/>
          <w:i/>
          <w:sz w:val="22"/>
          <w:szCs w:val="22"/>
        </w:rPr>
        <w:t>Property Agents and Motor Dealers Act 2000</w:t>
      </w:r>
      <w:r w:rsidRPr="00A32CBC">
        <w:rPr>
          <w:rFonts w:cs="Arial"/>
          <w:sz w:val="22"/>
          <w:szCs w:val="22"/>
        </w:rPr>
        <w:t xml:space="preserve"> (PAMD Act), which prescribes the processes for the presentation and delivery of residential real estate contracts, and the circumstances in which these contracts may be terminated.  The Bill makes parallel amendments to the </w:t>
      </w:r>
      <w:r w:rsidRPr="00A32CBC">
        <w:rPr>
          <w:rFonts w:cs="Arial"/>
          <w:i/>
          <w:sz w:val="22"/>
          <w:szCs w:val="22"/>
        </w:rPr>
        <w:t>Body Corporate and Community Management Act 1997</w:t>
      </w:r>
      <w:r w:rsidRPr="00A32CBC">
        <w:rPr>
          <w:rFonts w:cs="Arial"/>
          <w:sz w:val="22"/>
          <w:szCs w:val="22"/>
        </w:rPr>
        <w:t>.</w:t>
      </w:r>
    </w:p>
    <w:p w:rsidR="00AB3808" w:rsidRPr="00A32CBC" w:rsidRDefault="00AB3808" w:rsidP="00AB3808">
      <w:pPr>
        <w:tabs>
          <w:tab w:val="left" w:pos="567"/>
        </w:tabs>
        <w:jc w:val="both"/>
        <w:rPr>
          <w:rFonts w:cs="Arial"/>
          <w:sz w:val="22"/>
          <w:szCs w:val="22"/>
        </w:rPr>
      </w:pPr>
    </w:p>
    <w:p w:rsidR="00AB3808" w:rsidRPr="00A32CBC" w:rsidRDefault="00AB3808" w:rsidP="00AB3808">
      <w:pPr>
        <w:numPr>
          <w:ilvl w:val="0"/>
          <w:numId w:val="1"/>
        </w:numPr>
        <w:tabs>
          <w:tab w:val="clear" w:pos="720"/>
          <w:tab w:val="left" w:pos="567"/>
        </w:tabs>
        <w:ind w:left="567" w:hanging="567"/>
        <w:jc w:val="both"/>
        <w:rPr>
          <w:rFonts w:cs="Arial"/>
          <w:bCs/>
          <w:sz w:val="22"/>
          <w:szCs w:val="22"/>
        </w:rPr>
      </w:pPr>
      <w:r w:rsidRPr="00A32CBC">
        <w:rPr>
          <w:rFonts w:cs="Arial"/>
          <w:sz w:val="22"/>
          <w:szCs w:val="22"/>
        </w:rPr>
        <w:t>The Bill also amends provisions relating to trust account notifications, photographic licences, notification of employers for registered employees</w:t>
      </w:r>
      <w:r w:rsidR="00A32CBC">
        <w:rPr>
          <w:rFonts w:cs="Arial"/>
          <w:sz w:val="22"/>
          <w:szCs w:val="22"/>
        </w:rPr>
        <w:t>,</w:t>
      </w:r>
      <w:r w:rsidRPr="00A32CBC">
        <w:rPr>
          <w:rFonts w:cs="Arial"/>
          <w:sz w:val="22"/>
          <w:szCs w:val="22"/>
        </w:rPr>
        <w:t xml:space="preserve"> and approval of motor dealing premises. The Bill makes amendments to remove the requirement for a resident letting agent to acquire letting management rights before applying for a licence and have body corporate approval for the letting rights, but maintains the requirement to have body corporate approval before a person can be granted the licence. These recommendations were made by the former Service Delivery and Performance Commission in its review of the PAMD Act and are supported by the Queensland Government.  </w:t>
      </w:r>
    </w:p>
    <w:p w:rsidR="00AB3808" w:rsidRPr="00A32CBC" w:rsidRDefault="00AB3808" w:rsidP="00AB3808">
      <w:pPr>
        <w:tabs>
          <w:tab w:val="left" w:pos="567"/>
        </w:tabs>
        <w:jc w:val="both"/>
        <w:rPr>
          <w:rFonts w:cs="Arial"/>
          <w:sz w:val="22"/>
          <w:szCs w:val="22"/>
        </w:rPr>
      </w:pPr>
    </w:p>
    <w:p w:rsidR="00AB3808" w:rsidRPr="00A32CBC" w:rsidRDefault="00AB3808" w:rsidP="00AB3808">
      <w:pPr>
        <w:numPr>
          <w:ilvl w:val="0"/>
          <w:numId w:val="1"/>
        </w:numPr>
        <w:tabs>
          <w:tab w:val="clear" w:pos="720"/>
          <w:tab w:val="left" w:pos="567"/>
        </w:tabs>
        <w:ind w:left="567" w:hanging="567"/>
        <w:jc w:val="both"/>
        <w:rPr>
          <w:rFonts w:cs="Arial"/>
          <w:bCs/>
          <w:sz w:val="22"/>
          <w:szCs w:val="22"/>
        </w:rPr>
      </w:pPr>
      <w:r w:rsidRPr="00A32CBC">
        <w:rPr>
          <w:rFonts w:cs="Arial"/>
          <w:sz w:val="22"/>
          <w:szCs w:val="22"/>
        </w:rPr>
        <w:t>The amendments reduce red tape for industry while retaining important consumer protections.</w:t>
      </w:r>
    </w:p>
    <w:p w:rsidR="00BB1067" w:rsidRPr="00A32CBC" w:rsidRDefault="00BB1067" w:rsidP="00BB1067">
      <w:pPr>
        <w:tabs>
          <w:tab w:val="left" w:pos="567"/>
        </w:tabs>
        <w:jc w:val="both"/>
        <w:rPr>
          <w:rFonts w:cs="Arial"/>
          <w:bCs/>
          <w:sz w:val="22"/>
          <w:szCs w:val="22"/>
        </w:rPr>
      </w:pPr>
    </w:p>
    <w:p w:rsidR="00BB1067" w:rsidRPr="00A32CBC" w:rsidRDefault="00BB1067" w:rsidP="00BB1067">
      <w:pPr>
        <w:numPr>
          <w:ilvl w:val="0"/>
          <w:numId w:val="1"/>
        </w:numPr>
        <w:tabs>
          <w:tab w:val="clear" w:pos="720"/>
          <w:tab w:val="left" w:pos="567"/>
        </w:tabs>
        <w:ind w:left="567" w:hanging="567"/>
        <w:jc w:val="both"/>
        <w:rPr>
          <w:rFonts w:cs="Arial"/>
          <w:bCs/>
          <w:sz w:val="22"/>
          <w:szCs w:val="22"/>
        </w:rPr>
      </w:pPr>
      <w:r w:rsidRPr="00A32CBC">
        <w:rPr>
          <w:rFonts w:cs="Arial"/>
          <w:bCs/>
          <w:sz w:val="22"/>
          <w:szCs w:val="22"/>
          <w:u w:val="single"/>
        </w:rPr>
        <w:t>Cabinet approved</w:t>
      </w:r>
      <w:r w:rsidRPr="00A32CBC">
        <w:rPr>
          <w:rFonts w:cs="Arial"/>
          <w:bCs/>
          <w:sz w:val="22"/>
          <w:szCs w:val="22"/>
        </w:rPr>
        <w:t xml:space="preserve"> introduction of the Property Agents and Motor Dealers and Other Legislation Amendment Bill 2010 into the Legislative Assembly.</w:t>
      </w:r>
    </w:p>
    <w:p w:rsidR="00AB3808" w:rsidRPr="00A32CBC" w:rsidRDefault="00AB3808" w:rsidP="00AB3808">
      <w:pPr>
        <w:jc w:val="both"/>
        <w:rPr>
          <w:rFonts w:cs="Arial"/>
          <w:sz w:val="22"/>
          <w:szCs w:val="22"/>
        </w:rPr>
      </w:pPr>
    </w:p>
    <w:p w:rsidR="00AB3808" w:rsidRPr="00A32CBC" w:rsidRDefault="00AB3808" w:rsidP="00A32CBC">
      <w:pPr>
        <w:keepNext/>
        <w:numPr>
          <w:ilvl w:val="0"/>
          <w:numId w:val="1"/>
        </w:numPr>
        <w:tabs>
          <w:tab w:val="clear" w:pos="720"/>
          <w:tab w:val="left" w:pos="567"/>
        </w:tabs>
        <w:spacing w:before="120"/>
        <w:ind w:left="567" w:hanging="567"/>
        <w:jc w:val="both"/>
        <w:rPr>
          <w:rFonts w:cs="Arial"/>
          <w:sz w:val="22"/>
          <w:szCs w:val="22"/>
        </w:rPr>
      </w:pPr>
      <w:r w:rsidRPr="00A32CBC">
        <w:rPr>
          <w:rFonts w:cs="Arial"/>
          <w:i/>
          <w:sz w:val="22"/>
          <w:szCs w:val="22"/>
          <w:u w:val="single"/>
        </w:rPr>
        <w:t>Attachments</w:t>
      </w:r>
    </w:p>
    <w:p w:rsidR="00AB3808" w:rsidRPr="00A32CBC" w:rsidRDefault="00463081" w:rsidP="00A32CBC">
      <w:pPr>
        <w:numPr>
          <w:ilvl w:val="0"/>
          <w:numId w:val="2"/>
        </w:numPr>
        <w:tabs>
          <w:tab w:val="clear" w:pos="814"/>
          <w:tab w:val="left" w:pos="1134"/>
        </w:tabs>
        <w:spacing w:before="120"/>
        <w:ind w:left="1134" w:hanging="567"/>
        <w:jc w:val="both"/>
        <w:rPr>
          <w:rFonts w:cs="Arial"/>
          <w:sz w:val="22"/>
          <w:szCs w:val="22"/>
        </w:rPr>
      </w:pPr>
      <w:hyperlink r:id="rId7" w:history="1">
        <w:r w:rsidR="00AB3808" w:rsidRPr="00A32CBC">
          <w:rPr>
            <w:rStyle w:val="Hyperlink"/>
            <w:rFonts w:cs="Arial"/>
            <w:sz w:val="22"/>
            <w:szCs w:val="22"/>
          </w:rPr>
          <w:t>Property Agents and Motor Dealers and Other Legislation Amendment Bill 2010</w:t>
        </w:r>
      </w:hyperlink>
    </w:p>
    <w:p w:rsidR="00AB3808" w:rsidRPr="00A32CBC" w:rsidRDefault="00463081" w:rsidP="00A32CBC">
      <w:pPr>
        <w:numPr>
          <w:ilvl w:val="0"/>
          <w:numId w:val="2"/>
        </w:numPr>
        <w:tabs>
          <w:tab w:val="clear" w:pos="814"/>
          <w:tab w:val="left" w:pos="1134"/>
        </w:tabs>
        <w:spacing w:before="120"/>
        <w:ind w:left="1134" w:hanging="567"/>
        <w:jc w:val="both"/>
        <w:rPr>
          <w:rFonts w:cs="Arial"/>
          <w:sz w:val="22"/>
          <w:szCs w:val="22"/>
        </w:rPr>
      </w:pPr>
      <w:hyperlink r:id="rId8" w:history="1">
        <w:r w:rsidR="00AB3808" w:rsidRPr="00A32CBC">
          <w:rPr>
            <w:rStyle w:val="Hyperlink"/>
            <w:rFonts w:cs="Arial"/>
            <w:sz w:val="22"/>
            <w:szCs w:val="22"/>
          </w:rPr>
          <w:t>Explanatory Notes for the Property Agents and Motor Dealers and Other Legislation Amendment Bill 2010</w:t>
        </w:r>
      </w:hyperlink>
    </w:p>
    <w:p w:rsidR="00AB3808" w:rsidRPr="00A32CBC" w:rsidRDefault="00AB3808" w:rsidP="00AB3808">
      <w:pPr>
        <w:rPr>
          <w:rFonts w:cs="Arial"/>
          <w:sz w:val="22"/>
          <w:szCs w:val="22"/>
        </w:rPr>
      </w:pPr>
    </w:p>
    <w:p w:rsidR="00D40904" w:rsidRPr="00A32CBC" w:rsidRDefault="00D40904">
      <w:pPr>
        <w:rPr>
          <w:rFonts w:cs="Arial"/>
          <w:sz w:val="22"/>
          <w:szCs w:val="22"/>
        </w:rPr>
      </w:pPr>
    </w:p>
    <w:sectPr w:rsidR="00D40904" w:rsidRPr="00A32CBC">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E04" w:rsidRDefault="00C82E04">
      <w:r>
        <w:separator/>
      </w:r>
    </w:p>
  </w:endnote>
  <w:endnote w:type="continuationSeparator" w:id="0">
    <w:p w:rsidR="00C82E04" w:rsidRDefault="00C8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E04" w:rsidRDefault="00C82E04">
      <w:r>
        <w:separator/>
      </w:r>
    </w:p>
  </w:footnote>
  <w:footnote w:type="continuationSeparator" w:id="0">
    <w:p w:rsidR="00C82E04" w:rsidRDefault="00C82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EB7" w:rsidRPr="00A32CBC" w:rsidRDefault="00F12EB7" w:rsidP="00AB3808">
    <w:pPr>
      <w:pStyle w:val="Header"/>
      <w:ind w:firstLine="2880"/>
      <w:jc w:val="right"/>
      <w:rPr>
        <w:rFonts w:cs="Arial"/>
        <w:b/>
        <w:sz w:val="22"/>
        <w:szCs w:val="22"/>
        <w:u w:val="single"/>
      </w:rPr>
    </w:pPr>
  </w:p>
  <w:p w:rsidR="00F12EB7" w:rsidRPr="00A32CBC" w:rsidRDefault="00307E1F" w:rsidP="00AB3808">
    <w:pPr>
      <w:pStyle w:val="Header"/>
      <w:ind w:firstLine="2880"/>
      <w:rPr>
        <w:rFonts w:cs="Arial"/>
        <w:b/>
        <w:sz w:val="22"/>
        <w:szCs w:val="22"/>
        <w:u w:val="single"/>
      </w:rPr>
    </w:pPr>
    <w:r w:rsidRPr="00A32CBC">
      <w:rPr>
        <w:rFonts w:cs="Arial"/>
        <w:noProof/>
        <w:sz w:val="22"/>
        <w:szCs w:val="22"/>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12EB7" w:rsidRPr="00A32CBC">
      <w:rPr>
        <w:rFonts w:cs="Arial"/>
        <w:b/>
        <w:sz w:val="22"/>
        <w:szCs w:val="22"/>
        <w:u w:val="single"/>
      </w:rPr>
      <w:t>Cabinet – March 2010</w:t>
    </w:r>
  </w:p>
  <w:p w:rsidR="00F12EB7" w:rsidRPr="00A32CBC" w:rsidRDefault="00F12EB7" w:rsidP="00AB3808">
    <w:pPr>
      <w:pStyle w:val="Header"/>
      <w:rPr>
        <w:rFonts w:cs="Arial"/>
        <w:b/>
        <w:sz w:val="22"/>
        <w:szCs w:val="22"/>
        <w:u w:val="single"/>
      </w:rPr>
    </w:pPr>
  </w:p>
  <w:p w:rsidR="00F12EB7" w:rsidRPr="00A32CBC" w:rsidRDefault="00F12EB7" w:rsidP="00AB3808">
    <w:pPr>
      <w:pStyle w:val="Header"/>
      <w:rPr>
        <w:rFonts w:cs="Arial"/>
        <w:b/>
        <w:i/>
        <w:sz w:val="22"/>
        <w:szCs w:val="22"/>
        <w:u w:val="single"/>
      </w:rPr>
    </w:pPr>
    <w:r w:rsidRPr="00A32CBC">
      <w:rPr>
        <w:rFonts w:cs="Arial"/>
        <w:b/>
        <w:i/>
        <w:sz w:val="22"/>
        <w:szCs w:val="22"/>
        <w:u w:val="single"/>
      </w:rPr>
      <w:t xml:space="preserve">Property Agents and Motor Dealers and Other Legislation Amendment Bill 2010 </w:t>
    </w:r>
  </w:p>
  <w:p w:rsidR="00F12EB7" w:rsidRPr="00A32CBC" w:rsidRDefault="00F12EB7" w:rsidP="00A32CBC">
    <w:pPr>
      <w:pStyle w:val="Header"/>
      <w:spacing w:before="120"/>
      <w:rPr>
        <w:rFonts w:cs="Arial"/>
        <w:b/>
        <w:sz w:val="22"/>
        <w:szCs w:val="22"/>
        <w:u w:val="single"/>
      </w:rPr>
    </w:pPr>
    <w:r w:rsidRPr="00A32CBC">
      <w:rPr>
        <w:rFonts w:cs="Arial"/>
        <w:b/>
        <w:sz w:val="22"/>
        <w:szCs w:val="22"/>
        <w:u w:val="single"/>
      </w:rPr>
      <w:t>Minister for Tourism and Fair Trading</w:t>
    </w:r>
  </w:p>
  <w:p w:rsidR="00F12EB7" w:rsidRPr="00A32CBC" w:rsidRDefault="00F12EB7" w:rsidP="00AB3808">
    <w:pPr>
      <w:pStyle w:val="Header"/>
      <w:pBdr>
        <w:bottom w:val="single" w:sz="4" w:space="1" w:color="auto"/>
      </w:pBdr>
      <w:rPr>
        <w:rFonts w:cs="Arial"/>
        <w:sz w:val="22"/>
        <w:szCs w:val="22"/>
      </w:rPr>
    </w:pPr>
  </w:p>
  <w:p w:rsidR="00F12EB7" w:rsidRPr="00A32CBC" w:rsidRDefault="00F12EB7" w:rsidP="00AB3808">
    <w:pPr>
      <w:pStyle w:val="Header"/>
      <w:rPr>
        <w:rFonts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A4386DA2"/>
    <w:lvl w:ilvl="0" w:tplc="53985458">
      <w:start w:val="1"/>
      <w:numFmt w:val="bullet"/>
      <w:lvlText w:val=""/>
      <w:lvlJc w:val="left"/>
      <w:pPr>
        <w:tabs>
          <w:tab w:val="num" w:pos="814"/>
        </w:tabs>
        <w:ind w:left="814" w:hanging="454"/>
      </w:pPr>
      <w:rPr>
        <w:rFonts w:ascii="Symbol" w:hAnsi="Symbol"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08"/>
    <w:rsid w:val="00062083"/>
    <w:rsid w:val="001D2356"/>
    <w:rsid w:val="00307E1F"/>
    <w:rsid w:val="003A045D"/>
    <w:rsid w:val="00443FC5"/>
    <w:rsid w:val="0044796D"/>
    <w:rsid w:val="00463081"/>
    <w:rsid w:val="004C3E0D"/>
    <w:rsid w:val="00526A4F"/>
    <w:rsid w:val="007625FB"/>
    <w:rsid w:val="009357E6"/>
    <w:rsid w:val="009802B2"/>
    <w:rsid w:val="00A32CBC"/>
    <w:rsid w:val="00A50BF9"/>
    <w:rsid w:val="00AB3808"/>
    <w:rsid w:val="00B86A07"/>
    <w:rsid w:val="00BB1067"/>
    <w:rsid w:val="00C82E04"/>
    <w:rsid w:val="00D11F12"/>
    <w:rsid w:val="00D40904"/>
    <w:rsid w:val="00F12EB7"/>
    <w:rsid w:val="00FA0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808"/>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3808"/>
    <w:pPr>
      <w:tabs>
        <w:tab w:val="center" w:pos="4320"/>
        <w:tab w:val="right" w:pos="8640"/>
      </w:tabs>
    </w:pPr>
  </w:style>
  <w:style w:type="paragraph" w:styleId="Footer">
    <w:name w:val="footer"/>
    <w:basedOn w:val="Normal"/>
    <w:rsid w:val="00AB3808"/>
    <w:pPr>
      <w:tabs>
        <w:tab w:val="center" w:pos="4153"/>
        <w:tab w:val="right" w:pos="8306"/>
      </w:tabs>
    </w:pPr>
  </w:style>
  <w:style w:type="character" w:styleId="Hyperlink">
    <w:name w:val="Hyperlink"/>
    <w:basedOn w:val="DefaultParagraphFont"/>
    <w:rsid w:val="00AB3808"/>
    <w:rPr>
      <w:color w:val="0000FF"/>
      <w:u w:val="single"/>
    </w:rPr>
  </w:style>
  <w:style w:type="paragraph" w:styleId="BalloonText">
    <w:name w:val="Balloon Text"/>
    <w:basedOn w:val="Normal"/>
    <w:semiHidden/>
    <w:rsid w:val="00BB1067"/>
    <w:rPr>
      <w:rFonts w:ascii="Tahoma" w:hAnsi="Tahoma" w:cs="Tahoma"/>
      <w:sz w:val="16"/>
      <w:szCs w:val="16"/>
    </w:rPr>
  </w:style>
  <w:style w:type="character" w:styleId="FollowedHyperlink">
    <w:name w:val="FollowedHyperlink"/>
    <w:basedOn w:val="DefaultParagraphFont"/>
    <w:rsid w:val="00BB1067"/>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PAMDOLAB10Exp.pdf" TargetMode="External"/><Relationship Id="rId3" Type="http://schemas.openxmlformats.org/officeDocument/2006/relationships/settings" Target="settings.xml"/><Relationship Id="rId7" Type="http://schemas.openxmlformats.org/officeDocument/2006/relationships/hyperlink" Target="Attachments/PAMDOLAB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1346</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1577</CharactersWithSpaces>
  <SharedDoc>false</SharedDoc>
  <HyperlinkBase>https://www.cabinet.qld.gov.au/documents/2010/Mar/PAMDOLAB 2010/</HyperlinkBase>
  <HLinks>
    <vt:vector size="12" baseType="variant">
      <vt:variant>
        <vt:i4>4849729</vt:i4>
      </vt:variant>
      <vt:variant>
        <vt:i4>3</vt:i4>
      </vt:variant>
      <vt:variant>
        <vt:i4>0</vt:i4>
      </vt:variant>
      <vt:variant>
        <vt:i4>5</vt:i4>
      </vt:variant>
      <vt:variant>
        <vt:lpwstr>Attachments/PAMDOLAB10Exp.pdf</vt:lpwstr>
      </vt:variant>
      <vt:variant>
        <vt:lpwstr/>
      </vt:variant>
      <vt:variant>
        <vt:i4>7209070</vt:i4>
      </vt:variant>
      <vt:variant>
        <vt:i4>0</vt:i4>
      </vt:variant>
      <vt:variant>
        <vt:i4>0</vt:i4>
      </vt:variant>
      <vt:variant>
        <vt:i4>5</vt:i4>
      </vt:variant>
      <vt:variant>
        <vt:lpwstr>Attachments/PAMDOLAB10.pdf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residential,property,PAMD</cp:keywords>
  <dc:description/>
  <cp:lastModifiedBy/>
  <cp:revision>2</cp:revision>
  <cp:lastPrinted>2010-05-05T01:05:00Z</cp:lastPrinted>
  <dcterms:created xsi:type="dcterms:W3CDTF">2017-10-24T22:20:00Z</dcterms:created>
  <dcterms:modified xsi:type="dcterms:W3CDTF">2018-03-06T01:03:00Z</dcterms:modified>
  <cp:category>Legislation,Fair_Trading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-1853938330</vt:i4>
  </property>
  <property fmtid="{D5CDD505-2E9C-101B-9397-08002B2CF9AE}" pid="3" name="_NewReviewCycle">
    <vt:lpwstr/>
  </property>
  <property fmtid="{D5CDD505-2E9C-101B-9397-08002B2CF9AE}" pid="4" name="_ReviewingToolsShownOnce">
    <vt:lpwstr/>
  </property>
</Properties>
</file>